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51" w:tblpY="-62"/>
        <w:tblW w:w="9198" w:type="dxa"/>
        <w:tblLayout w:type="fixed"/>
        <w:tblLook w:val="0000" w:firstRow="0" w:lastRow="0" w:firstColumn="0" w:lastColumn="0" w:noHBand="0" w:noVBand="0"/>
      </w:tblPr>
      <w:tblGrid>
        <w:gridCol w:w="4845"/>
        <w:gridCol w:w="4353"/>
      </w:tblGrid>
      <w:tr w:rsidR="008B615B" w:rsidRPr="00B92ADF" w14:paraId="2741C173" w14:textId="77777777" w:rsidTr="00822882">
        <w:trPr>
          <w:trHeight w:val="257"/>
        </w:trPr>
        <w:tc>
          <w:tcPr>
            <w:tcW w:w="4845" w:type="dxa"/>
          </w:tcPr>
          <w:p w14:paraId="6E68A66F" w14:textId="77777777" w:rsidR="008B615B" w:rsidRPr="00B92ADF" w:rsidRDefault="008B615B" w:rsidP="007F772C">
            <w:pPr>
              <w:snapToGrid w:val="0"/>
              <w:ind w:right="-540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  <w:bookmarkStart w:id="0" w:name="_Hlk87442402"/>
            <w:r w:rsidRPr="00B92ADF">
              <w:rPr>
                <w:rFonts w:ascii="Arial Narrow" w:hAnsi="Arial Narrow" w:cstheme="minorHAnsi"/>
                <w:b/>
                <w:sz w:val="28"/>
                <w:szCs w:val="28"/>
              </w:rPr>
              <w:t>Press Release</w:t>
            </w:r>
          </w:p>
        </w:tc>
        <w:tc>
          <w:tcPr>
            <w:tcW w:w="4353" w:type="dxa"/>
          </w:tcPr>
          <w:p w14:paraId="3FC5EDD4" w14:textId="187C24C7" w:rsidR="008B615B" w:rsidRPr="00B92ADF" w:rsidRDefault="000C23AE" w:rsidP="007F772C">
            <w:pPr>
              <w:tabs>
                <w:tab w:val="right" w:pos="9360"/>
              </w:tabs>
              <w:snapToGrid w:val="0"/>
              <w:ind w:left="720" w:right="-108"/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               </w:t>
            </w:r>
            <w:r w:rsidR="008B615B" w:rsidRPr="00B92ADF">
              <w:rPr>
                <w:rFonts w:ascii="Arial Narrow" w:hAnsi="Arial Narrow" w:cstheme="minorHAnsi"/>
                <w:b/>
                <w:sz w:val="28"/>
                <w:szCs w:val="28"/>
              </w:rPr>
              <w:t>For Immediate Release</w:t>
            </w:r>
          </w:p>
        </w:tc>
      </w:tr>
    </w:tbl>
    <w:bookmarkEnd w:id="0"/>
    <w:p w14:paraId="44E58B18" w14:textId="77777777" w:rsidR="008B615B" w:rsidRPr="00B92ADF" w:rsidRDefault="008B615B" w:rsidP="007F772C">
      <w:pPr>
        <w:shd w:val="clear" w:color="auto" w:fill="B8CCE4"/>
        <w:jc w:val="center"/>
        <w:outlineLvl w:val="0"/>
        <w:rPr>
          <w:rFonts w:ascii="Arial Narrow" w:hAnsi="Arial Narrow" w:cstheme="minorHAnsi"/>
          <w:b/>
          <w:sz w:val="28"/>
          <w:szCs w:val="28"/>
        </w:rPr>
      </w:pPr>
      <w:r w:rsidRPr="00B92ADF">
        <w:rPr>
          <w:rFonts w:ascii="Arial Narrow" w:hAnsi="Arial Narrow" w:cstheme="minorHAnsi"/>
          <w:b/>
          <w:sz w:val="28"/>
          <w:szCs w:val="28"/>
        </w:rPr>
        <w:t>OMAXE LIMITED</w:t>
      </w:r>
    </w:p>
    <w:p w14:paraId="3998449A" w14:textId="3515F5D4" w:rsidR="00554564" w:rsidRPr="00B92ADF" w:rsidRDefault="00554564" w:rsidP="007F772C">
      <w:pPr>
        <w:rPr>
          <w:rFonts w:ascii="Arial Narrow" w:hAnsi="Arial Narrow" w:cstheme="minorHAnsi"/>
          <w:sz w:val="28"/>
          <w:szCs w:val="28"/>
        </w:rPr>
      </w:pPr>
    </w:p>
    <w:p w14:paraId="2134026F" w14:textId="77777777" w:rsidR="00530101" w:rsidRPr="00530101" w:rsidRDefault="00530101" w:rsidP="00530101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color w:val="0E101A"/>
          <w:sz w:val="28"/>
          <w:szCs w:val="28"/>
        </w:rPr>
      </w:pPr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Q3 FY2021-22 Consolidated Income from Operations at </w:t>
      </w:r>
      <w:proofErr w:type="spellStart"/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179.83 </w:t>
      </w:r>
      <w:proofErr w:type="spellStart"/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</w:p>
    <w:p w14:paraId="634E23BB" w14:textId="77777777" w:rsidR="00530101" w:rsidRPr="00530101" w:rsidRDefault="00530101" w:rsidP="00530101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47BD9ABE" w14:textId="77777777" w:rsidR="00530101" w:rsidRPr="00530101" w:rsidRDefault="00530101" w:rsidP="00530101">
      <w:pPr>
        <w:pStyle w:val="NormalWeb"/>
        <w:spacing w:before="0" w:beforeAutospacing="0" w:after="0" w:afterAutospacing="0"/>
        <w:jc w:val="center"/>
        <w:rPr>
          <w:rFonts w:ascii="Arial Narrow" w:hAnsi="Arial Narrow" w:cstheme="minorHAnsi"/>
          <w:color w:val="0E101A"/>
          <w:sz w:val="28"/>
          <w:szCs w:val="28"/>
        </w:rPr>
      </w:pPr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Consolidated PAT for Q3 FY2021-22 at (Rs.38.56 </w:t>
      </w:r>
      <w:proofErr w:type="spellStart"/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>)</w:t>
      </w:r>
    </w:p>
    <w:p w14:paraId="4FE654BF" w14:textId="77777777" w:rsidR="00530101" w:rsidRPr="00530101" w:rsidRDefault="00530101" w:rsidP="00530101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524E088A" w14:textId="3A5196A1" w:rsidR="00530101" w:rsidRDefault="00530101" w:rsidP="00530101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530101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New Delhi, </w:t>
      </w:r>
      <w:r w:rsidR="0030491D">
        <w:rPr>
          <w:rStyle w:val="Strong"/>
          <w:rFonts w:ascii="Arial Narrow" w:hAnsi="Arial Narrow" w:cstheme="minorHAnsi"/>
          <w:color w:val="0E101A"/>
          <w:sz w:val="28"/>
          <w:szCs w:val="28"/>
        </w:rPr>
        <w:t>February 14</w:t>
      </w:r>
      <w:r w:rsidR="00A968B1">
        <w:rPr>
          <w:rStyle w:val="Strong"/>
          <w:rFonts w:ascii="Arial Narrow" w:hAnsi="Arial Narrow" w:cstheme="minorHAnsi"/>
          <w:color w:val="0E101A"/>
          <w:sz w:val="28"/>
          <w:szCs w:val="28"/>
        </w:rPr>
        <w:t>, 2022</w:t>
      </w:r>
      <w:bookmarkStart w:id="1" w:name="_GoBack"/>
      <w:bookmarkEnd w:id="1"/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: Omaxe Limited, one of India’s leading Real Estate Development Companies, headquartered in Delhi, reported Consolidated Income from Operations of 179.83 </w:t>
      </w:r>
      <w:proofErr w:type="spellStart"/>
      <w:r w:rsidRPr="00530101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 for the quarter ended December 31</w:t>
      </w:r>
      <w:r w:rsidRPr="00530101">
        <w:rPr>
          <w:rFonts w:ascii="Arial Narrow" w:hAnsi="Arial Narrow" w:cstheme="minorHAnsi"/>
          <w:color w:val="0E101A"/>
          <w:sz w:val="28"/>
          <w:szCs w:val="28"/>
          <w:vertAlign w:val="superscript"/>
        </w:rPr>
        <w:t>st</w:t>
      </w:r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, 2021 as compared to </w:t>
      </w:r>
      <w:proofErr w:type="spellStart"/>
      <w:r w:rsidRPr="00530101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 102.56 </w:t>
      </w:r>
      <w:proofErr w:type="spellStart"/>
      <w:r w:rsidRPr="00530101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 for the quarter ended December 31</w:t>
      </w:r>
      <w:r w:rsidRPr="00530101">
        <w:rPr>
          <w:rFonts w:ascii="Arial Narrow" w:hAnsi="Arial Narrow" w:cstheme="minorHAnsi"/>
          <w:color w:val="0E101A"/>
          <w:sz w:val="28"/>
          <w:szCs w:val="28"/>
          <w:vertAlign w:val="superscript"/>
        </w:rPr>
        <w:t>st</w:t>
      </w:r>
      <w:r w:rsidRPr="00530101">
        <w:rPr>
          <w:rFonts w:ascii="Arial Narrow" w:hAnsi="Arial Narrow" w:cstheme="minorHAnsi"/>
          <w:color w:val="0E101A"/>
          <w:sz w:val="28"/>
          <w:szCs w:val="28"/>
        </w:rPr>
        <w:t>, 2020, a rise of 75.34%. Consolidated Net Profit (loss) for the quarter ended December 31st, 2021 stood at (</w:t>
      </w:r>
      <w:proofErr w:type="spellStart"/>
      <w:r w:rsidR="009E7D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9E7D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38.56) </w:t>
      </w:r>
      <w:proofErr w:type="spellStart"/>
      <w:r w:rsidRPr="00530101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30101">
        <w:rPr>
          <w:rFonts w:ascii="Arial Narrow" w:hAnsi="Arial Narrow" w:cstheme="minorHAnsi"/>
          <w:color w:val="0E101A"/>
          <w:sz w:val="28"/>
          <w:szCs w:val="28"/>
        </w:rPr>
        <w:t>, a fall of 59.51% as compared to (</w:t>
      </w:r>
      <w:proofErr w:type="spellStart"/>
      <w:r w:rsidR="009E7D4E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="009E7D4E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95.24) </w:t>
      </w:r>
      <w:proofErr w:type="spellStart"/>
      <w:r w:rsidRPr="00530101">
        <w:rPr>
          <w:rFonts w:ascii="Arial Narrow" w:hAnsi="Arial Narrow" w:cstheme="minorHAnsi"/>
          <w:color w:val="0E101A"/>
          <w:sz w:val="28"/>
          <w:szCs w:val="28"/>
        </w:rPr>
        <w:t>cr</w:t>
      </w:r>
      <w:proofErr w:type="spellEnd"/>
      <w:r w:rsidRPr="00530101">
        <w:rPr>
          <w:rFonts w:ascii="Arial Narrow" w:hAnsi="Arial Narrow" w:cstheme="minorHAnsi"/>
          <w:color w:val="0E101A"/>
          <w:sz w:val="28"/>
          <w:szCs w:val="28"/>
        </w:rPr>
        <w:t xml:space="preserve"> posted in the quarter ended December 31st, 2020.</w:t>
      </w:r>
    </w:p>
    <w:p w14:paraId="16AA7837" w14:textId="77777777" w:rsidR="00530101" w:rsidRPr="00B92ADF" w:rsidRDefault="00530101" w:rsidP="00530101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24D2A6E8" w14:textId="77777777" w:rsidR="00530101" w:rsidRPr="00B92ADF" w:rsidRDefault="00530101" w:rsidP="00530101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4059CC5A" w14:textId="77777777" w:rsidR="00530101" w:rsidRDefault="00530101" w:rsidP="00530101">
      <w:pPr>
        <w:pStyle w:val="NormalWeb"/>
        <w:spacing w:before="0" w:beforeAutospacing="0" w:after="0" w:afterAutospacing="0"/>
        <w:jc w:val="both"/>
        <w:rPr>
          <w:rStyle w:val="Strong"/>
          <w:rFonts w:ascii="Arial Narrow" w:hAnsi="Arial Narrow" w:cstheme="minorHAnsi"/>
          <w:color w:val="0E101A"/>
          <w:sz w:val="28"/>
          <w:szCs w:val="28"/>
        </w:rPr>
      </w:pPr>
      <w:r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Financial Highlights</w:t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</w:p>
    <w:p w14:paraId="500169C4" w14:textId="77777777" w:rsidR="00530101" w:rsidRPr="00B92ADF" w:rsidRDefault="00530101" w:rsidP="00530101">
      <w:pPr>
        <w:pStyle w:val="NormalWeb"/>
        <w:spacing w:before="0" w:beforeAutospacing="0" w:after="0" w:afterAutospacing="0"/>
        <w:jc w:val="both"/>
        <w:rPr>
          <w:rStyle w:val="Strong"/>
          <w:rFonts w:ascii="Arial Narrow" w:hAnsi="Arial Narrow" w:cstheme="minorHAnsi"/>
          <w:color w:val="0E101A"/>
          <w:sz w:val="28"/>
          <w:szCs w:val="28"/>
        </w:rPr>
      </w:pP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ab/>
        <w:t xml:space="preserve">                                      (</w:t>
      </w:r>
      <w:proofErr w:type="spellStart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in </w:t>
      </w:r>
      <w:proofErr w:type="spellStart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Crore</w:t>
      </w:r>
      <w:proofErr w:type="spellEnd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)</w:t>
      </w:r>
    </w:p>
    <w:tbl>
      <w:tblPr>
        <w:tblW w:w="7156" w:type="dxa"/>
        <w:jc w:val="center"/>
        <w:tblLook w:val="04A0" w:firstRow="1" w:lastRow="0" w:firstColumn="1" w:lastColumn="0" w:noHBand="0" w:noVBand="1"/>
      </w:tblPr>
      <w:tblGrid>
        <w:gridCol w:w="3556"/>
        <w:gridCol w:w="1205"/>
        <w:gridCol w:w="1205"/>
        <w:gridCol w:w="1190"/>
      </w:tblGrid>
      <w:tr w:rsidR="00530101" w:rsidRPr="00B92ADF" w14:paraId="0A33E5A8" w14:textId="77777777" w:rsidTr="001434AA">
        <w:trPr>
          <w:trHeight w:val="634"/>
          <w:jc w:val="center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1437292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>Particulars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38F3A3B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Q3</w:t>
            </w:r>
            <w:r w:rsidRPr="00B92AD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FY22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8B9D88D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Q3</w:t>
            </w:r>
            <w:r w:rsidRPr="00B92AD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n-US"/>
              </w:rPr>
              <w:t>FY21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B58172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% Change </w:t>
            </w:r>
          </w:p>
        </w:tc>
      </w:tr>
      <w:tr w:rsidR="00530101" w:rsidRPr="00B92ADF" w14:paraId="1B2A1134" w14:textId="77777777" w:rsidTr="001434AA">
        <w:trPr>
          <w:trHeight w:val="391"/>
          <w:jc w:val="center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E1F99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EE196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10964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A020942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US"/>
              </w:rPr>
              <w:t>(Q-O-Q)</w:t>
            </w:r>
          </w:p>
        </w:tc>
      </w:tr>
      <w:tr w:rsidR="00530101" w:rsidRPr="00B92ADF" w14:paraId="25123A88" w14:textId="77777777" w:rsidTr="001434AA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7E2C4C5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 xml:space="preserve">Income from Operations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11A37AFB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179.83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B89D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102.56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4392D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75.34</w:t>
            </w:r>
          </w:p>
        </w:tc>
      </w:tr>
      <w:tr w:rsidR="00530101" w:rsidRPr="00B92ADF" w14:paraId="5B2596BD" w14:textId="77777777" w:rsidTr="001434AA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75C3C50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EBIDTA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388298C9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-19.78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C3B0D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 xml:space="preserve">   -49.25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22802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59.83</w:t>
            </w:r>
          </w:p>
        </w:tc>
      </w:tr>
      <w:tr w:rsidR="00530101" w:rsidRPr="00B92ADF" w14:paraId="73F7F0FE" w14:textId="77777777" w:rsidTr="001434AA">
        <w:trPr>
          <w:trHeight w:val="391"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C14AB79" w14:textId="77777777" w:rsidR="00530101" w:rsidRPr="00B92ADF" w:rsidRDefault="00530101" w:rsidP="001434AA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 w:rsidRPr="00B92AD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PAT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5003207D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-38.56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24BF4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-95.24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A2BD" w14:textId="77777777" w:rsidR="00530101" w:rsidRPr="00B92ADF" w:rsidRDefault="00530101" w:rsidP="001434AA">
            <w:pPr>
              <w:suppressAutoHyphens w:val="0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en-US"/>
              </w:rPr>
              <w:t>59.51</w:t>
            </w:r>
          </w:p>
        </w:tc>
      </w:tr>
    </w:tbl>
    <w:p w14:paraId="09E5334B" w14:textId="77777777" w:rsidR="00530101" w:rsidRPr="00B92ADF" w:rsidRDefault="00530101" w:rsidP="00530101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38ED70D4" w14:textId="77777777" w:rsidR="00530101" w:rsidRPr="00B92ADF" w:rsidRDefault="00530101" w:rsidP="00530101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0DC68055" w14:textId="77777777" w:rsidR="00A44E45" w:rsidRPr="00B92ADF" w:rsidRDefault="00A44E45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02363F71" w14:textId="77777777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762C7B69" w14:textId="77777777" w:rsidR="007F772C" w:rsidRPr="00B92AD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6E56E0D4" w14:textId="77777777" w:rsidR="00054573" w:rsidRPr="006D784F" w:rsidRDefault="007F772C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Style w:val="Strong"/>
          <w:rFonts w:ascii="Arial Narrow" w:hAnsi="Arial Narrow" w:cstheme="minorHAnsi"/>
          <w:color w:val="0E101A"/>
          <w:sz w:val="28"/>
          <w:szCs w:val="28"/>
        </w:rPr>
        <w:t>Operational Highlights:</w:t>
      </w:r>
    </w:p>
    <w:p w14:paraId="01279565" w14:textId="118030C7" w:rsidR="00054573" w:rsidRPr="006D784F" w:rsidRDefault="0070553E" w:rsidP="00054573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b/>
          <w:color w:val="0E101A"/>
          <w:sz w:val="28"/>
          <w:szCs w:val="28"/>
        </w:rPr>
        <w:t>Sales:</w:t>
      </w:r>
    </w:p>
    <w:p w14:paraId="7E272BE6" w14:textId="15292962" w:rsidR="00606F25" w:rsidRPr="00CF7037" w:rsidRDefault="007F772C" w:rsidP="004515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The Company sold </w:t>
      </w:r>
      <w:r w:rsidR="00CF7037" w:rsidRPr="00CF7037">
        <w:rPr>
          <w:rFonts w:ascii="Arial Narrow" w:hAnsi="Arial Narrow" w:cstheme="minorHAnsi"/>
          <w:color w:val="0E101A"/>
          <w:sz w:val="28"/>
          <w:szCs w:val="28"/>
        </w:rPr>
        <w:t>0.67</w:t>
      </w:r>
      <w:r w:rsidR="00460235" w:rsidRPr="00CF7037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Pr="00CF7037">
        <w:rPr>
          <w:rFonts w:ascii="Arial Narrow" w:hAnsi="Arial Narrow" w:cstheme="minorHAnsi"/>
          <w:color w:val="0E101A"/>
          <w:sz w:val="28"/>
          <w:szCs w:val="28"/>
        </w:rPr>
        <w:t>mn</w:t>
      </w:r>
      <w:proofErr w:type="spellEnd"/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 sq. </w:t>
      </w:r>
      <w:proofErr w:type="spellStart"/>
      <w:r w:rsidRPr="00CF7037">
        <w:rPr>
          <w:rFonts w:ascii="Arial Narrow" w:hAnsi="Arial Narrow" w:cstheme="minorHAnsi"/>
          <w:color w:val="0E101A"/>
          <w:sz w:val="28"/>
          <w:szCs w:val="28"/>
        </w:rPr>
        <w:t>ft</w:t>
      </w:r>
      <w:proofErr w:type="spellEnd"/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 valued at </w:t>
      </w:r>
      <w:proofErr w:type="spellStart"/>
      <w:r w:rsidRPr="00CF7037">
        <w:rPr>
          <w:rFonts w:ascii="Arial Narrow" w:hAnsi="Arial Narrow" w:cstheme="minorHAnsi"/>
          <w:color w:val="0E101A"/>
          <w:sz w:val="28"/>
          <w:szCs w:val="28"/>
        </w:rPr>
        <w:t>Rs</w:t>
      </w:r>
      <w:proofErr w:type="spellEnd"/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CF7037" w:rsidRPr="00CF7037">
        <w:rPr>
          <w:rFonts w:ascii="Arial Narrow" w:hAnsi="Arial Narrow" w:cstheme="minorHAnsi"/>
          <w:color w:val="0E101A"/>
          <w:sz w:val="28"/>
          <w:szCs w:val="28"/>
        </w:rPr>
        <w:t>348.08</w:t>
      </w:r>
      <w:r w:rsidR="00460235" w:rsidRPr="00CF7037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="004D234F" w:rsidRPr="00CF7037">
        <w:rPr>
          <w:rFonts w:ascii="Arial Narrow" w:hAnsi="Arial Narrow" w:cstheme="minorHAnsi"/>
          <w:color w:val="0E101A"/>
          <w:sz w:val="28"/>
          <w:szCs w:val="28"/>
        </w:rPr>
        <w:t>crore</w:t>
      </w:r>
      <w:proofErr w:type="spellEnd"/>
      <w:r w:rsidR="004D234F" w:rsidRPr="00CF7037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r w:rsidR="00460235" w:rsidRPr="00CF7037">
        <w:rPr>
          <w:rFonts w:ascii="Arial Narrow" w:hAnsi="Arial Narrow" w:cstheme="minorHAnsi"/>
          <w:color w:val="0E101A"/>
          <w:sz w:val="28"/>
          <w:szCs w:val="28"/>
        </w:rPr>
        <w:t xml:space="preserve">in Q3 </w:t>
      </w:r>
      <w:r w:rsidR="00080319" w:rsidRPr="00CF7037">
        <w:rPr>
          <w:rFonts w:ascii="Arial Narrow" w:hAnsi="Arial Narrow" w:cstheme="minorHAnsi"/>
          <w:color w:val="0E101A"/>
          <w:sz w:val="28"/>
          <w:szCs w:val="28"/>
        </w:rPr>
        <w:t>2021-22.</w:t>
      </w:r>
    </w:p>
    <w:p w14:paraId="34F5021A" w14:textId="10F563EE" w:rsidR="003378CC" w:rsidRPr="00CF7037" w:rsidRDefault="00460235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CF7037">
        <w:rPr>
          <w:rFonts w:ascii="Arial Narrow" w:hAnsi="Arial Narrow" w:cstheme="minorHAnsi"/>
          <w:color w:val="0E101A"/>
          <w:sz w:val="28"/>
          <w:szCs w:val="28"/>
        </w:rPr>
        <w:t>In Q3</w:t>
      </w:r>
      <w:r w:rsidR="003378CC" w:rsidRPr="00CF7037">
        <w:rPr>
          <w:rFonts w:ascii="Arial Narrow" w:hAnsi="Arial Narrow" w:cstheme="minorHAnsi"/>
          <w:color w:val="0E101A"/>
          <w:sz w:val="28"/>
          <w:szCs w:val="28"/>
        </w:rPr>
        <w:t xml:space="preserve">, the major contributors </w:t>
      </w:r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to sales </w:t>
      </w:r>
      <w:r w:rsidR="003378CC" w:rsidRPr="00CF7037">
        <w:rPr>
          <w:rFonts w:ascii="Arial Narrow" w:hAnsi="Arial Narrow" w:cstheme="minorHAnsi"/>
          <w:color w:val="0E101A"/>
          <w:sz w:val="28"/>
          <w:szCs w:val="28"/>
        </w:rPr>
        <w:t xml:space="preserve">were </w:t>
      </w:r>
      <w:r w:rsidR="00CF7037" w:rsidRPr="00CF7037">
        <w:rPr>
          <w:rFonts w:ascii="Arial Narrow" w:hAnsi="Arial Narrow" w:cstheme="minorHAnsi"/>
          <w:color w:val="0E101A"/>
          <w:sz w:val="28"/>
          <w:szCs w:val="28"/>
        </w:rPr>
        <w:t>Delhi, New Chandigarh &amp; Lucknow</w:t>
      </w:r>
    </w:p>
    <w:p w14:paraId="31955770" w14:textId="77777777" w:rsidR="004D234F" w:rsidRPr="006D784F" w:rsidRDefault="004D234F" w:rsidP="004D234F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72190532" w14:textId="7CD77C8F" w:rsidR="00054573" w:rsidRPr="006D784F" w:rsidRDefault="0070553E" w:rsidP="0070553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b/>
          <w:color w:val="0E101A"/>
          <w:sz w:val="28"/>
          <w:szCs w:val="28"/>
        </w:rPr>
        <w:t>Delivery</w:t>
      </w:r>
    </w:p>
    <w:p w14:paraId="020A5A2F" w14:textId="688385A6" w:rsidR="003378CC" w:rsidRPr="006D784F" w:rsidRDefault="004515C1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6D784F">
        <w:rPr>
          <w:rFonts w:ascii="Arial Narrow" w:hAnsi="Arial Narrow" w:cstheme="minorHAnsi"/>
          <w:color w:val="0E101A"/>
          <w:sz w:val="28"/>
          <w:szCs w:val="28"/>
        </w:rPr>
        <w:t xml:space="preserve">The </w:t>
      </w:r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Company delivered </w:t>
      </w:r>
      <w:r w:rsidR="0009033F">
        <w:rPr>
          <w:rFonts w:ascii="Arial Narrow" w:hAnsi="Arial Narrow" w:cstheme="minorHAnsi"/>
          <w:color w:val="0E101A"/>
          <w:sz w:val="28"/>
          <w:szCs w:val="28"/>
        </w:rPr>
        <w:t>0.56</w:t>
      </w:r>
      <w:r w:rsidR="004B4CFB">
        <w:rPr>
          <w:rFonts w:ascii="Arial Narrow" w:hAnsi="Arial Narrow" w:cstheme="minorHAnsi"/>
          <w:color w:val="0E101A"/>
          <w:sz w:val="28"/>
          <w:szCs w:val="28"/>
        </w:rPr>
        <w:t xml:space="preserve"> million sq. ft. in Q3 </w:t>
      </w:r>
      <w:r w:rsidR="0018573B" w:rsidRPr="006D784F">
        <w:rPr>
          <w:rFonts w:ascii="Arial Narrow" w:hAnsi="Arial Narrow" w:cstheme="minorHAnsi"/>
          <w:color w:val="0E101A"/>
          <w:sz w:val="28"/>
          <w:szCs w:val="28"/>
        </w:rPr>
        <w:t xml:space="preserve">2021-22 and </w:t>
      </w:r>
      <w:r w:rsidR="0009033F">
        <w:rPr>
          <w:rFonts w:ascii="Arial Narrow" w:hAnsi="Arial Narrow" w:cstheme="minorHAnsi"/>
          <w:color w:val="0E101A"/>
          <w:sz w:val="28"/>
          <w:szCs w:val="28"/>
        </w:rPr>
        <w:t>1.74</w:t>
      </w:r>
      <w:r w:rsidR="004B4CFB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>mn</w:t>
      </w:r>
      <w:proofErr w:type="spellEnd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sq. </w:t>
      </w:r>
      <w:proofErr w:type="spellStart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>ft</w:t>
      </w:r>
      <w:proofErr w:type="spellEnd"/>
      <w:r w:rsidR="007F772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in </w:t>
      </w:r>
      <w:r w:rsidR="004B4CFB">
        <w:rPr>
          <w:rFonts w:ascii="Arial Narrow" w:hAnsi="Arial Narrow" w:cstheme="minorHAnsi"/>
          <w:color w:val="0E101A"/>
          <w:sz w:val="28"/>
          <w:szCs w:val="28"/>
        </w:rPr>
        <w:t xml:space="preserve">9M </w:t>
      </w:r>
      <w:r w:rsidRPr="006D784F">
        <w:rPr>
          <w:rFonts w:ascii="Arial Narrow" w:hAnsi="Arial Narrow" w:cstheme="minorHAnsi"/>
          <w:color w:val="0E101A"/>
          <w:sz w:val="28"/>
          <w:szCs w:val="28"/>
        </w:rPr>
        <w:t>2021-21</w:t>
      </w:r>
      <w:r w:rsidR="0018573B" w:rsidRPr="006D784F">
        <w:rPr>
          <w:rFonts w:ascii="Arial Narrow" w:hAnsi="Arial Narrow" w:cstheme="minorHAnsi"/>
          <w:color w:val="0E101A"/>
          <w:sz w:val="28"/>
          <w:szCs w:val="28"/>
        </w:rPr>
        <w:t>.</w:t>
      </w:r>
      <w:r w:rsidR="003378CC" w:rsidRPr="006D784F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</w:p>
    <w:p w14:paraId="43ADE38C" w14:textId="1FE95859" w:rsidR="006C36C8" w:rsidRPr="00CF7037" w:rsidRDefault="0009033F" w:rsidP="003378C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>
        <w:rPr>
          <w:rFonts w:ascii="Arial Narrow" w:hAnsi="Arial Narrow" w:cstheme="minorHAnsi"/>
          <w:color w:val="0E101A"/>
          <w:sz w:val="28"/>
          <w:szCs w:val="28"/>
        </w:rPr>
        <w:t>In Q3</w:t>
      </w:r>
      <w:r w:rsidR="003378CC" w:rsidRPr="006D784F">
        <w:rPr>
          <w:rFonts w:ascii="Arial Narrow" w:hAnsi="Arial Narrow" w:cstheme="minorHAnsi"/>
          <w:color w:val="0E101A"/>
          <w:sz w:val="28"/>
          <w:szCs w:val="28"/>
        </w:rPr>
        <w:t xml:space="preserve">, the major Deliveries </w:t>
      </w:r>
      <w:r w:rsidR="003378CC" w:rsidRPr="00CF7037">
        <w:rPr>
          <w:rFonts w:ascii="Arial Narrow" w:hAnsi="Arial Narrow" w:cstheme="minorHAnsi"/>
          <w:color w:val="0E101A"/>
          <w:sz w:val="28"/>
          <w:szCs w:val="28"/>
        </w:rPr>
        <w:t xml:space="preserve">are in </w:t>
      </w:r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New Chandigarh, </w:t>
      </w:r>
      <w:r w:rsidR="00CF7037">
        <w:rPr>
          <w:rFonts w:ascii="Arial Narrow" w:hAnsi="Arial Narrow" w:cstheme="minorHAnsi"/>
          <w:color w:val="0E101A"/>
          <w:sz w:val="28"/>
          <w:szCs w:val="28"/>
        </w:rPr>
        <w:t xml:space="preserve">Indore, </w:t>
      </w:r>
      <w:proofErr w:type="spellStart"/>
      <w:r w:rsidRPr="00CF7037">
        <w:rPr>
          <w:rFonts w:ascii="Arial Narrow" w:hAnsi="Arial Narrow" w:cstheme="minorHAnsi"/>
          <w:color w:val="0E101A"/>
          <w:sz w:val="28"/>
          <w:szCs w:val="28"/>
        </w:rPr>
        <w:t>Vrindavan</w:t>
      </w:r>
      <w:proofErr w:type="spellEnd"/>
      <w:r w:rsidRPr="00CF7037">
        <w:rPr>
          <w:rFonts w:ascii="Arial Narrow" w:hAnsi="Arial Narrow" w:cstheme="minorHAnsi"/>
          <w:color w:val="0E101A"/>
          <w:sz w:val="28"/>
          <w:szCs w:val="28"/>
        </w:rPr>
        <w:t xml:space="preserve">, </w:t>
      </w:r>
      <w:proofErr w:type="spellStart"/>
      <w:r w:rsidRPr="00CF7037">
        <w:rPr>
          <w:rFonts w:ascii="Arial Narrow" w:hAnsi="Arial Narrow" w:cstheme="minorHAnsi"/>
          <w:color w:val="0E101A"/>
          <w:sz w:val="28"/>
          <w:szCs w:val="28"/>
        </w:rPr>
        <w:t>Bhatinda</w:t>
      </w:r>
      <w:proofErr w:type="spellEnd"/>
      <w:r w:rsidR="000E7564" w:rsidRPr="00CF7037">
        <w:rPr>
          <w:rFonts w:ascii="Arial Narrow" w:hAnsi="Arial Narrow" w:cstheme="minorHAnsi"/>
          <w:color w:val="0E101A"/>
          <w:sz w:val="28"/>
          <w:szCs w:val="28"/>
        </w:rPr>
        <w:t xml:space="preserve">, </w:t>
      </w:r>
      <w:r w:rsidRPr="00CF7037">
        <w:rPr>
          <w:rFonts w:ascii="Arial Narrow" w:hAnsi="Arial Narrow" w:cstheme="minorHAnsi"/>
          <w:color w:val="0E101A"/>
          <w:sz w:val="28"/>
          <w:szCs w:val="28"/>
        </w:rPr>
        <w:t>among others.</w:t>
      </w:r>
    </w:p>
    <w:p w14:paraId="6F57AFCE" w14:textId="38F17EA3" w:rsidR="007F772C" w:rsidRPr="00B92ADF" w:rsidRDefault="004B4CFB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lastRenderedPageBreak/>
        <w:t xml:space="preserve">Commenting on the Q3 </w:t>
      </w:r>
      <w:r w:rsidR="007F772C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FY22 results</w:t>
      </w:r>
      <w:r w:rsidR="00E17124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and way forward</w:t>
      </w:r>
      <w:r w:rsidR="007F772C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, Mr. </w:t>
      </w:r>
      <w:proofErr w:type="spellStart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Atul</w:t>
      </w:r>
      <w:proofErr w:type="spellEnd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 </w:t>
      </w:r>
      <w:proofErr w:type="spellStart"/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Banshal</w:t>
      </w:r>
      <w:proofErr w:type="spellEnd"/>
      <w:r w:rsidR="007F772C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 xml:space="preserve">, </w:t>
      </w:r>
      <w:r>
        <w:rPr>
          <w:rStyle w:val="Strong"/>
          <w:rFonts w:ascii="Arial Narrow" w:hAnsi="Arial Narrow" w:cstheme="minorHAnsi"/>
          <w:color w:val="0E101A"/>
          <w:sz w:val="28"/>
          <w:szCs w:val="28"/>
        </w:rPr>
        <w:t>Director Finance</w:t>
      </w:r>
      <w:r w:rsidR="007F772C" w:rsidRPr="00B92ADF">
        <w:rPr>
          <w:rStyle w:val="Strong"/>
          <w:rFonts w:ascii="Arial Narrow" w:hAnsi="Arial Narrow" w:cstheme="minorHAnsi"/>
          <w:color w:val="0E101A"/>
          <w:sz w:val="28"/>
          <w:szCs w:val="28"/>
        </w:rPr>
        <w:t>, Omaxe Limited said:</w:t>
      </w:r>
    </w:p>
    <w:p w14:paraId="12005DE3" w14:textId="77777777" w:rsidR="007F772C" w:rsidRPr="00B92ADF" w:rsidRDefault="007F772C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  <w:sz w:val="28"/>
          <w:szCs w:val="28"/>
        </w:rPr>
      </w:pPr>
    </w:p>
    <w:p w14:paraId="00D9EE5E" w14:textId="42522276" w:rsidR="00E17124" w:rsidRPr="00BA0C78" w:rsidRDefault="00E17124" w:rsidP="009E7D4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The festive quarter has shown good growth in home sales across geographies. The demand has been broad-based and on a consistent upward trajectory. For Omaxe, new customers with niche taste have contributed to the demand in State Capitals and Tier 2/3 cities. As a result, cities like Ludhiana, Lucknow, New Chandigarh, Indore etc. have shown faster and strong recovery. </w:t>
      </w:r>
    </w:p>
    <w:p w14:paraId="0E5CBC40" w14:textId="77777777" w:rsidR="00E17124" w:rsidRPr="00BA0C78" w:rsidRDefault="00E17124" w:rsidP="009E7D4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64E1D308" w14:textId="63C3DCD8" w:rsidR="007F772C" w:rsidRDefault="004B4CFB" w:rsidP="009E7D4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  <w:r w:rsidRPr="00BA0C78">
        <w:rPr>
          <w:rFonts w:ascii="Arial Narrow" w:hAnsi="Arial Narrow" w:cstheme="minorHAnsi"/>
          <w:color w:val="0E101A"/>
          <w:sz w:val="28"/>
          <w:szCs w:val="28"/>
        </w:rPr>
        <w:t>The 3</w:t>
      </w:r>
      <w:r w:rsidRPr="00BA0C78">
        <w:rPr>
          <w:rFonts w:ascii="Arial Narrow" w:hAnsi="Arial Narrow" w:cstheme="minorHAnsi"/>
          <w:color w:val="0E101A"/>
          <w:sz w:val="28"/>
          <w:szCs w:val="28"/>
          <w:vertAlign w:val="superscript"/>
        </w:rPr>
        <w:t>rd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 wave of COVID-19 pandemic </w:t>
      </w:r>
      <w:r w:rsidR="00E17124" w:rsidRPr="00BA0C78">
        <w:rPr>
          <w:rFonts w:ascii="Arial Narrow" w:hAnsi="Arial Narrow" w:cstheme="minorHAnsi"/>
          <w:color w:val="0E101A"/>
          <w:sz w:val="28"/>
          <w:szCs w:val="28"/>
        </w:rPr>
        <w:t xml:space="preserve">hasn’t deterred 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market sentiments and the real estate sector and the economy in general have displayed a good </w:t>
      </w:r>
      <w:r w:rsidR="00E17124" w:rsidRPr="00BA0C78">
        <w:rPr>
          <w:rFonts w:ascii="Arial Narrow" w:hAnsi="Arial Narrow" w:cstheme="minorHAnsi"/>
          <w:color w:val="0E101A"/>
          <w:sz w:val="28"/>
          <w:szCs w:val="28"/>
        </w:rPr>
        <w:t xml:space="preserve">performance. 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With </w:t>
      </w:r>
      <w:r w:rsidR="00E17124" w:rsidRPr="00BA0C78">
        <w:rPr>
          <w:rFonts w:ascii="Arial Narrow" w:hAnsi="Arial Narrow" w:cstheme="minorHAnsi"/>
          <w:color w:val="0E101A"/>
          <w:sz w:val="28"/>
          <w:szCs w:val="28"/>
        </w:rPr>
        <w:t xml:space="preserve">the 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focus of Government and businesses </w:t>
      </w:r>
      <w:r w:rsidR="00E17124" w:rsidRPr="00BA0C78">
        <w:rPr>
          <w:rFonts w:ascii="Arial Narrow" w:hAnsi="Arial Narrow" w:cstheme="minorHAnsi"/>
          <w:color w:val="0E101A"/>
          <w:sz w:val="28"/>
          <w:szCs w:val="28"/>
        </w:rPr>
        <w:t xml:space="preserve">shifting 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into </w:t>
      </w:r>
      <w:r w:rsidR="009E7D4E">
        <w:rPr>
          <w:rFonts w:ascii="Arial Narrow" w:hAnsi="Arial Narrow" w:cstheme="minorHAnsi"/>
          <w:color w:val="0E101A"/>
          <w:sz w:val="28"/>
          <w:szCs w:val="28"/>
        </w:rPr>
        <w:t xml:space="preserve">State Capitals and tier 2/3 </w:t>
      </w:r>
      <w:r w:rsidRPr="00BA0C78">
        <w:rPr>
          <w:rFonts w:ascii="Arial Narrow" w:hAnsi="Arial Narrow" w:cstheme="minorHAnsi"/>
          <w:color w:val="0E101A"/>
          <w:sz w:val="28"/>
          <w:szCs w:val="28"/>
        </w:rPr>
        <w:t xml:space="preserve">cities, </w:t>
      </w:r>
      <w:r w:rsidR="00E17124" w:rsidRPr="00BA0C78">
        <w:rPr>
          <w:rFonts w:ascii="Arial Narrow" w:hAnsi="Arial Narrow" w:cstheme="minorHAnsi"/>
          <w:color w:val="0E101A"/>
          <w:sz w:val="28"/>
          <w:szCs w:val="28"/>
        </w:rPr>
        <w:t>we are hopeful of good growth from these cities. In the coming months, the recovery will further strengthen and home sales and delivery will continue unabated.</w:t>
      </w:r>
      <w:r w:rsidR="00E17124">
        <w:rPr>
          <w:rFonts w:ascii="Arial Narrow" w:hAnsi="Arial Narrow" w:cstheme="minorHAnsi"/>
          <w:color w:val="0E101A"/>
          <w:sz w:val="28"/>
          <w:szCs w:val="28"/>
        </w:rPr>
        <w:t xml:space="preserve"> </w:t>
      </w:r>
    </w:p>
    <w:p w14:paraId="778AF2B5" w14:textId="77777777" w:rsidR="004B4CFB" w:rsidRDefault="004B4CFB" w:rsidP="009E7D4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2CDB6A39" w14:textId="77777777" w:rsidR="007F772C" w:rsidRPr="00B92ADF" w:rsidRDefault="007F772C" w:rsidP="009E7D4E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E101A"/>
          <w:sz w:val="28"/>
          <w:szCs w:val="28"/>
        </w:rPr>
      </w:pPr>
    </w:p>
    <w:p w14:paraId="7886CEF1" w14:textId="36E6CFED" w:rsidR="007F772C" w:rsidRPr="004C6B7E" w:rsidRDefault="007F772C" w:rsidP="007F772C">
      <w:pPr>
        <w:pStyle w:val="NormalWeb"/>
        <w:spacing w:before="0" w:beforeAutospacing="0" w:after="0" w:afterAutospacing="0"/>
        <w:rPr>
          <w:rStyle w:val="Strong"/>
          <w:rFonts w:ascii="Arial Narrow" w:hAnsi="Arial Narrow" w:cstheme="minorHAnsi"/>
          <w:color w:val="0E101A"/>
        </w:rPr>
      </w:pPr>
      <w:r w:rsidRPr="004C6B7E">
        <w:rPr>
          <w:rStyle w:val="Strong"/>
          <w:rFonts w:ascii="Arial Narrow" w:hAnsi="Arial Narrow" w:cstheme="minorHAnsi"/>
          <w:color w:val="0E101A"/>
        </w:rPr>
        <w:t>About Omaxe:</w:t>
      </w:r>
    </w:p>
    <w:p w14:paraId="4FC3822D" w14:textId="77777777" w:rsidR="004D1148" w:rsidRPr="004C6B7E" w:rsidRDefault="004D1148" w:rsidP="007F772C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E101A"/>
        </w:rPr>
      </w:pPr>
    </w:p>
    <w:p w14:paraId="05AA1E19" w14:textId="518E783E" w:rsidR="007F772C" w:rsidRPr="004C6B7E" w:rsidRDefault="004F4BBB" w:rsidP="00ED5C4D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b/>
          <w:bCs/>
        </w:rPr>
      </w:pPr>
      <w:r w:rsidRPr="00BA0C78">
        <w:rPr>
          <w:rFonts w:ascii="Arial Narrow" w:hAnsi="Arial Narrow" w:cstheme="minorHAnsi"/>
          <w:color w:val="0E101A"/>
        </w:rPr>
        <w:t xml:space="preserve">With </w:t>
      </w:r>
      <w:r w:rsidR="000E7564" w:rsidRPr="00BA0C78">
        <w:rPr>
          <w:rFonts w:ascii="Arial Narrow" w:hAnsi="Arial Narrow" w:cstheme="minorHAnsi"/>
          <w:color w:val="0E101A"/>
        </w:rPr>
        <w:t>127.89</w:t>
      </w:r>
      <w:r w:rsidR="007F772C" w:rsidRPr="00BA0C78">
        <w:rPr>
          <w:rFonts w:ascii="Arial Narrow" w:hAnsi="Arial Narrow" w:cstheme="minorHAnsi"/>
          <w:color w:val="0E101A"/>
        </w:rPr>
        <w:t xml:space="preserve"> million sq. ft. of delivered space in real estate and construction contracting</w:t>
      </w:r>
      <w:r w:rsidR="00BC7FAB" w:rsidRPr="00BA0C78">
        <w:rPr>
          <w:rFonts w:ascii="Arial Narrow" w:hAnsi="Arial Narrow" w:cstheme="minorHAnsi"/>
          <w:color w:val="0E101A"/>
        </w:rPr>
        <w:t xml:space="preserve"> (as on </w:t>
      </w:r>
      <w:r w:rsidR="000E7564" w:rsidRPr="00BA0C78">
        <w:rPr>
          <w:rFonts w:ascii="Arial Narrow" w:hAnsi="Arial Narrow" w:cstheme="minorHAnsi"/>
          <w:color w:val="0E101A"/>
        </w:rPr>
        <w:t>December 31</w:t>
      </w:r>
      <w:r w:rsidR="00BC7FAB" w:rsidRPr="00BA0C78">
        <w:rPr>
          <w:rFonts w:ascii="Arial Narrow" w:hAnsi="Arial Narrow" w:cstheme="minorHAnsi"/>
          <w:color w:val="0E101A"/>
        </w:rPr>
        <w:t>, 2021)</w:t>
      </w:r>
      <w:r w:rsidR="007F772C" w:rsidRPr="00BA0C78">
        <w:rPr>
          <w:rFonts w:ascii="Arial Narrow" w:hAnsi="Arial Narrow" w:cstheme="minorHAnsi"/>
          <w:color w:val="0E101A"/>
        </w:rPr>
        <w:t>, Omaxe is today one of India’s leading and trusted real estate companies. The brand ‘Omaxe’ was founded in 1987</w:t>
      </w:r>
      <w:r w:rsidR="007F772C" w:rsidRPr="004C6B7E">
        <w:rPr>
          <w:rFonts w:ascii="Arial Narrow" w:hAnsi="Arial Narrow" w:cstheme="minorHAnsi"/>
          <w:color w:val="0E101A"/>
        </w:rPr>
        <w:t xml:space="preserve"> by visionary first-generation entrepreneur &amp; civil engineer Mr. </w:t>
      </w:r>
      <w:proofErr w:type="spellStart"/>
      <w:r w:rsidR="007F772C" w:rsidRPr="004C6B7E">
        <w:rPr>
          <w:rFonts w:ascii="Arial Narrow" w:hAnsi="Arial Narrow" w:cstheme="minorHAnsi"/>
          <w:color w:val="0E101A"/>
        </w:rPr>
        <w:t>Rohtas</w:t>
      </w:r>
      <w:proofErr w:type="spellEnd"/>
      <w:r w:rsidR="007F772C" w:rsidRPr="004C6B7E">
        <w:rPr>
          <w:rFonts w:ascii="Arial Narrow" w:hAnsi="Arial Narrow" w:cstheme="minorHAnsi"/>
          <w:color w:val="0E101A"/>
        </w:rPr>
        <w:t xml:space="preserve"> </w:t>
      </w:r>
      <w:proofErr w:type="spellStart"/>
      <w:r w:rsidR="007F772C" w:rsidRPr="004C6B7E">
        <w:rPr>
          <w:rFonts w:ascii="Arial Narrow" w:hAnsi="Arial Narrow" w:cstheme="minorHAnsi"/>
          <w:color w:val="0E101A"/>
        </w:rPr>
        <w:t>Goel</w:t>
      </w:r>
      <w:proofErr w:type="spellEnd"/>
      <w:r w:rsidR="007F772C" w:rsidRPr="004C6B7E">
        <w:rPr>
          <w:rFonts w:ascii="Arial Narrow" w:hAnsi="Arial Narrow" w:cstheme="minorHAnsi"/>
          <w:color w:val="0E101A"/>
        </w:rPr>
        <w:t xml:space="preserve"> to undertake construction and contracting business. Subsequently, the company diversified into the real estate sector in 2001 and got listed on both stock exchanges (BSE and NSE) in 2007.</w:t>
      </w:r>
      <w:r w:rsidR="00054573" w:rsidRPr="004C6B7E">
        <w:rPr>
          <w:rFonts w:ascii="Arial Narrow" w:hAnsi="Arial Narrow" w:cstheme="minorHAnsi"/>
          <w:color w:val="0E101A"/>
        </w:rPr>
        <w:t xml:space="preserve"> </w:t>
      </w:r>
      <w:r w:rsidR="007F772C" w:rsidRPr="004C6B7E">
        <w:rPr>
          <w:rFonts w:ascii="Arial Narrow" w:hAnsi="Arial Narrow" w:cstheme="minorHAnsi"/>
          <w:color w:val="0E101A"/>
        </w:rPr>
        <w:t xml:space="preserve">Today, the company is present in 27 cities across 8 states namely Uttar Pradesh, Madhya Pradesh, Punjab, Haryana, Uttarakhand, Rajasthan, Delhi, and Himachal Pradesh and possesses a diversified product portfolio that includes </w:t>
      </w:r>
      <w:r w:rsidR="007F772C" w:rsidRPr="00530101">
        <w:rPr>
          <w:rFonts w:ascii="Arial Narrow" w:hAnsi="Arial Narrow" w:cstheme="minorHAnsi"/>
          <w:color w:val="0E101A"/>
        </w:rPr>
        <w:t xml:space="preserve">Hi-Tech Townships, Integrated Townships, Group Housing, </w:t>
      </w:r>
      <w:r w:rsidR="00CD45D8" w:rsidRPr="00530101">
        <w:rPr>
          <w:rFonts w:ascii="Arial Narrow" w:hAnsi="Arial Narrow" w:cstheme="minorHAnsi"/>
          <w:color w:val="0E101A"/>
        </w:rPr>
        <w:t>and shopping</w:t>
      </w:r>
      <w:r w:rsidR="007F772C" w:rsidRPr="00530101">
        <w:rPr>
          <w:rFonts w:ascii="Arial Narrow" w:hAnsi="Arial Narrow" w:cstheme="minorHAnsi"/>
          <w:color w:val="0E101A"/>
        </w:rPr>
        <w:t xml:space="preserve"> malls, Office Spaces, SCOs and Hotel.</w:t>
      </w:r>
      <w:r w:rsidR="002024F3">
        <w:rPr>
          <w:rFonts w:ascii="Arial Narrow" w:hAnsi="Arial Narrow" w:cstheme="minorHAnsi"/>
          <w:color w:val="0E101A"/>
        </w:rPr>
        <w:t xml:space="preserve"> It is currently undertaking 21 </w:t>
      </w:r>
      <w:r w:rsidR="007F772C" w:rsidRPr="00530101">
        <w:rPr>
          <w:rFonts w:ascii="Arial Narrow" w:hAnsi="Arial Narrow" w:cstheme="minorHAnsi"/>
          <w:color w:val="0E101A"/>
        </w:rPr>
        <w:t>real estat</w:t>
      </w:r>
      <w:r w:rsidR="002024F3">
        <w:rPr>
          <w:rFonts w:ascii="Arial Narrow" w:hAnsi="Arial Narrow" w:cstheme="minorHAnsi"/>
          <w:color w:val="0E101A"/>
        </w:rPr>
        <w:t>e projects – 3 Group Housing, 12</w:t>
      </w:r>
      <w:r w:rsidR="007F772C" w:rsidRPr="00530101">
        <w:rPr>
          <w:rFonts w:ascii="Arial Narrow" w:hAnsi="Arial Narrow" w:cstheme="minorHAnsi"/>
          <w:color w:val="0E101A"/>
        </w:rPr>
        <w:t xml:space="preserve"> Townships, </w:t>
      </w:r>
      <w:proofErr w:type="gramStart"/>
      <w:r w:rsidR="002024F3">
        <w:rPr>
          <w:rFonts w:ascii="Arial Narrow" w:hAnsi="Arial Narrow" w:cstheme="minorHAnsi"/>
          <w:color w:val="0E101A"/>
        </w:rPr>
        <w:t>6</w:t>
      </w:r>
      <w:proofErr w:type="gramEnd"/>
      <w:r w:rsidR="007F772C" w:rsidRPr="00530101">
        <w:rPr>
          <w:rFonts w:ascii="Arial Narrow" w:hAnsi="Arial Narrow" w:cstheme="minorHAnsi"/>
          <w:color w:val="0E101A"/>
        </w:rPr>
        <w:t xml:space="preserve"> Commerc</w:t>
      </w:r>
      <w:r w:rsidR="00BA0C78" w:rsidRPr="00530101">
        <w:rPr>
          <w:rFonts w:ascii="Arial Narrow" w:hAnsi="Arial Narrow" w:cstheme="minorHAnsi"/>
          <w:color w:val="0E101A"/>
        </w:rPr>
        <w:t>ial Malls/office spaces/Hotels/</w:t>
      </w:r>
      <w:r w:rsidR="007F772C" w:rsidRPr="00530101">
        <w:rPr>
          <w:rFonts w:ascii="Arial Narrow" w:hAnsi="Arial Narrow" w:cstheme="minorHAnsi"/>
          <w:color w:val="0E101A"/>
        </w:rPr>
        <w:t>SCOs.</w:t>
      </w:r>
      <w:r w:rsidR="00054573" w:rsidRPr="00530101">
        <w:rPr>
          <w:rFonts w:ascii="Arial Narrow" w:hAnsi="Arial Narrow" w:cstheme="minorHAnsi"/>
          <w:color w:val="0E101A"/>
        </w:rPr>
        <w:t xml:space="preserve"> </w:t>
      </w:r>
      <w:r w:rsidR="007F772C" w:rsidRPr="00530101">
        <w:rPr>
          <w:rFonts w:ascii="Arial Narrow" w:hAnsi="Arial Narrow" w:cstheme="minorHAnsi"/>
          <w:color w:val="0E101A"/>
        </w:rPr>
        <w:t>The company has also successfully blended business excellence with social commitment. The company through Omaxe Foundation takes up many CSR projects in the field of health, education, community development, etc.</w:t>
      </w:r>
    </w:p>
    <w:p w14:paraId="4AEDB815" w14:textId="77777777" w:rsidR="007F772C" w:rsidRPr="004C6B7E" w:rsidRDefault="007F772C" w:rsidP="007F772C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sectPr w:rsidR="007F772C" w:rsidRPr="004C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otte Sans Book">
    <w:altName w:val="Arial Narrow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4942"/>
    <w:multiLevelType w:val="hybridMultilevel"/>
    <w:tmpl w:val="91C4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9A5FE3"/>
    <w:multiLevelType w:val="hybridMultilevel"/>
    <w:tmpl w:val="8F0C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5B"/>
    <w:rsid w:val="0002329E"/>
    <w:rsid w:val="00030263"/>
    <w:rsid w:val="00054573"/>
    <w:rsid w:val="00080319"/>
    <w:rsid w:val="0009033F"/>
    <w:rsid w:val="000B6983"/>
    <w:rsid w:val="000C23AE"/>
    <w:rsid w:val="000E7564"/>
    <w:rsid w:val="0017664F"/>
    <w:rsid w:val="0018573B"/>
    <w:rsid w:val="001C4E00"/>
    <w:rsid w:val="001E3B9E"/>
    <w:rsid w:val="002024F3"/>
    <w:rsid w:val="00270F42"/>
    <w:rsid w:val="00280495"/>
    <w:rsid w:val="002A4F8C"/>
    <w:rsid w:val="002C78CC"/>
    <w:rsid w:val="0030491D"/>
    <w:rsid w:val="003378CC"/>
    <w:rsid w:val="004515C1"/>
    <w:rsid w:val="00454975"/>
    <w:rsid w:val="00460235"/>
    <w:rsid w:val="004822CE"/>
    <w:rsid w:val="004B4CFB"/>
    <w:rsid w:val="004C6B7E"/>
    <w:rsid w:val="004D1148"/>
    <w:rsid w:val="004D234F"/>
    <w:rsid w:val="004F4BBB"/>
    <w:rsid w:val="0052183F"/>
    <w:rsid w:val="00530101"/>
    <w:rsid w:val="005354F8"/>
    <w:rsid w:val="00554564"/>
    <w:rsid w:val="0057465E"/>
    <w:rsid w:val="00590340"/>
    <w:rsid w:val="005A4A4E"/>
    <w:rsid w:val="006060B3"/>
    <w:rsid w:val="00606F25"/>
    <w:rsid w:val="0061039C"/>
    <w:rsid w:val="0064555F"/>
    <w:rsid w:val="00693867"/>
    <w:rsid w:val="006C36C8"/>
    <w:rsid w:val="006D784F"/>
    <w:rsid w:val="0070553E"/>
    <w:rsid w:val="0073543A"/>
    <w:rsid w:val="007631BF"/>
    <w:rsid w:val="00785E72"/>
    <w:rsid w:val="007B41D0"/>
    <w:rsid w:val="007D38DA"/>
    <w:rsid w:val="007F772C"/>
    <w:rsid w:val="00833875"/>
    <w:rsid w:val="00834C25"/>
    <w:rsid w:val="00864159"/>
    <w:rsid w:val="008B615B"/>
    <w:rsid w:val="009E7D4E"/>
    <w:rsid w:val="009F147F"/>
    <w:rsid w:val="009F2C70"/>
    <w:rsid w:val="00A44E45"/>
    <w:rsid w:val="00A902D9"/>
    <w:rsid w:val="00A968B1"/>
    <w:rsid w:val="00AE092A"/>
    <w:rsid w:val="00B3303B"/>
    <w:rsid w:val="00B7297F"/>
    <w:rsid w:val="00B92ADF"/>
    <w:rsid w:val="00BA0C78"/>
    <w:rsid w:val="00BA4D63"/>
    <w:rsid w:val="00BC7FAB"/>
    <w:rsid w:val="00C00294"/>
    <w:rsid w:val="00C17E72"/>
    <w:rsid w:val="00C47FB6"/>
    <w:rsid w:val="00C820FC"/>
    <w:rsid w:val="00CB687E"/>
    <w:rsid w:val="00CD45D8"/>
    <w:rsid w:val="00CF7037"/>
    <w:rsid w:val="00D23641"/>
    <w:rsid w:val="00DD4784"/>
    <w:rsid w:val="00DD7723"/>
    <w:rsid w:val="00DF1C44"/>
    <w:rsid w:val="00E17124"/>
    <w:rsid w:val="00E97261"/>
    <w:rsid w:val="00EB2D48"/>
    <w:rsid w:val="00EB4E91"/>
    <w:rsid w:val="00ED5C4D"/>
    <w:rsid w:val="00EF434F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8EDB"/>
  <w15:chartTrackingRefBased/>
  <w15:docId w15:val="{0057B229-FBC5-4193-BD72-6C5E308C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5B"/>
    <w:pPr>
      <w:suppressAutoHyphens/>
      <w:spacing w:after="0" w:line="240" w:lineRule="auto"/>
    </w:pPr>
    <w:rPr>
      <w:rFonts w:ascii="Charlotte Sans Book" w:eastAsia="Batang" w:hAnsi="Charlotte Sans Book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85E72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785E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85E72"/>
    <w:pPr>
      <w:ind w:left="720"/>
    </w:pPr>
  </w:style>
  <w:style w:type="character" w:styleId="Hyperlink">
    <w:name w:val="Hyperlink"/>
    <w:basedOn w:val="DefaultParagraphFont"/>
    <w:uiPriority w:val="99"/>
    <w:unhideWhenUsed/>
    <w:rsid w:val="007B41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1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772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F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Professionals</dc:creator>
  <cp:keywords/>
  <dc:description/>
  <cp:lastModifiedBy>Samarjeet - Corporate Communication</cp:lastModifiedBy>
  <cp:revision>50</cp:revision>
  <dcterms:created xsi:type="dcterms:W3CDTF">2021-11-11T09:29:00Z</dcterms:created>
  <dcterms:modified xsi:type="dcterms:W3CDTF">2022-02-15T07:30:00Z</dcterms:modified>
</cp:coreProperties>
</file>